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9C" w:rsidRDefault="00A8729C" w:rsidP="00A8729C">
      <w:pPr>
        <w:jc w:val="center"/>
        <w:rPr>
          <w:rFonts w:cs="Simplified Arabic"/>
          <w:b/>
          <w:bCs/>
          <w:sz w:val="28"/>
          <w:szCs w:val="28"/>
          <w:u w:val="single"/>
        </w:rPr>
      </w:pPr>
      <w:r w:rsidRPr="00A8729C">
        <w:rPr>
          <w:rFonts w:cs="Simplified Arabic" w:hint="cs"/>
          <w:b/>
          <w:bCs/>
          <w:sz w:val="28"/>
          <w:szCs w:val="28"/>
          <w:u w:val="single"/>
          <w:rtl/>
        </w:rPr>
        <w:t>حماية المبحوثين:</w:t>
      </w:r>
    </w:p>
    <w:p w:rsidR="00A8729C" w:rsidRDefault="00A8729C" w:rsidP="00A8729C">
      <w:pPr>
        <w:jc w:val="center"/>
        <w:rPr>
          <w:rFonts w:cs="Simplified Arabic"/>
          <w:b/>
          <w:bCs/>
          <w:sz w:val="28"/>
          <w:szCs w:val="28"/>
          <w:u w:val="single"/>
        </w:rPr>
      </w:pPr>
    </w:p>
    <w:p w:rsidR="00110971" w:rsidRDefault="00110971" w:rsidP="00110971">
      <w:pPr>
        <w:rPr>
          <w:rFonts w:cs="Simplified Arabic"/>
          <w:b/>
          <w:bCs/>
          <w:sz w:val="28"/>
          <w:szCs w:val="28"/>
          <w:u w:val="single"/>
          <w:rtl/>
          <w:lang w:bidi="ar-JO"/>
        </w:rPr>
      </w:pPr>
      <w:r>
        <w:rPr>
          <w:rFonts w:cs="Simplified Arabic" w:hint="cs"/>
          <w:b/>
          <w:bCs/>
          <w:sz w:val="28"/>
          <w:szCs w:val="28"/>
          <w:u w:val="single"/>
          <w:rtl/>
          <w:lang w:bidi="ar-JO"/>
        </w:rPr>
        <w:t xml:space="preserve">خلفية عن المشروع: </w:t>
      </w:r>
    </w:p>
    <w:p w:rsidR="00110971" w:rsidRPr="005E6D38" w:rsidRDefault="00110971" w:rsidP="005E6D38">
      <w:pPr>
        <w:pStyle w:val="ListParagraph"/>
        <w:numPr>
          <w:ilvl w:val="0"/>
          <w:numId w:val="6"/>
        </w:numPr>
        <w:rPr>
          <w:rFonts w:cs="Simplified Arabic"/>
          <w:sz w:val="28"/>
          <w:szCs w:val="28"/>
          <w:rtl/>
          <w:lang w:bidi="ar-JO"/>
        </w:rPr>
      </w:pPr>
    </w:p>
    <w:p w:rsidR="005E6D38" w:rsidRPr="005E6D38" w:rsidRDefault="005E6D38" w:rsidP="005E6D38">
      <w:pPr>
        <w:pStyle w:val="ListParagraph"/>
        <w:numPr>
          <w:ilvl w:val="0"/>
          <w:numId w:val="6"/>
        </w:numPr>
        <w:rPr>
          <w:rFonts w:cs="Simplified Arabic"/>
          <w:sz w:val="28"/>
          <w:szCs w:val="28"/>
          <w:rtl/>
          <w:lang w:bidi="ar-JO"/>
        </w:rPr>
      </w:pPr>
    </w:p>
    <w:p w:rsidR="005E6D38" w:rsidRPr="005E6D38" w:rsidRDefault="005E6D38" w:rsidP="005E6D38">
      <w:pPr>
        <w:pStyle w:val="ListParagraph"/>
        <w:numPr>
          <w:ilvl w:val="0"/>
          <w:numId w:val="6"/>
        </w:numPr>
        <w:rPr>
          <w:rFonts w:cs="Simplified Arabic"/>
          <w:sz w:val="28"/>
          <w:szCs w:val="28"/>
          <w:rtl/>
          <w:lang w:bidi="ar-JO"/>
        </w:rPr>
      </w:pPr>
    </w:p>
    <w:p w:rsidR="005E6D38" w:rsidRPr="005E6D38" w:rsidRDefault="005E6D38" w:rsidP="005E6D38">
      <w:pPr>
        <w:pStyle w:val="ListParagraph"/>
        <w:numPr>
          <w:ilvl w:val="0"/>
          <w:numId w:val="6"/>
        </w:numPr>
        <w:rPr>
          <w:rFonts w:cs="Simplified Arabic"/>
          <w:sz w:val="28"/>
          <w:szCs w:val="28"/>
          <w:rtl/>
          <w:lang w:bidi="ar-JO"/>
        </w:rPr>
      </w:pPr>
    </w:p>
    <w:p w:rsidR="00110971" w:rsidRDefault="00110971" w:rsidP="00A8729C">
      <w:pPr>
        <w:jc w:val="both"/>
        <w:rPr>
          <w:rFonts w:cs="Simplified Arabic"/>
          <w:sz w:val="28"/>
          <w:szCs w:val="28"/>
        </w:rPr>
      </w:pPr>
    </w:p>
    <w:p w:rsidR="00A8729C" w:rsidRPr="008803BA" w:rsidRDefault="00A8729C" w:rsidP="00110971">
      <w:pPr>
        <w:spacing w:line="360" w:lineRule="auto"/>
        <w:jc w:val="both"/>
        <w:rPr>
          <w:rFonts w:cs="Simplified Arabic"/>
          <w:sz w:val="28"/>
          <w:szCs w:val="28"/>
          <w:rtl/>
        </w:rPr>
      </w:pPr>
      <w:r w:rsidRPr="008803BA">
        <w:rPr>
          <w:rFonts w:cs="Simplified Arabic" w:hint="cs"/>
          <w:sz w:val="28"/>
          <w:szCs w:val="28"/>
          <w:rtl/>
        </w:rPr>
        <w:t>لذا سأتبع الاجراءات التالية عند قيامي بتوثيق المقابلات مع المبحوثين:</w:t>
      </w:r>
    </w:p>
    <w:p w:rsidR="00A8729C" w:rsidRPr="008803BA" w:rsidRDefault="00A8729C" w:rsidP="00110971">
      <w:pPr>
        <w:pStyle w:val="ListParagraph"/>
        <w:numPr>
          <w:ilvl w:val="0"/>
          <w:numId w:val="4"/>
        </w:numPr>
        <w:spacing w:after="160" w:line="360" w:lineRule="auto"/>
        <w:jc w:val="both"/>
        <w:rPr>
          <w:rFonts w:cs="Simplified Arabic"/>
          <w:sz w:val="28"/>
          <w:szCs w:val="28"/>
        </w:rPr>
      </w:pPr>
      <w:r w:rsidRPr="008803BA">
        <w:rPr>
          <w:rFonts w:cs="Simplified Arabic" w:hint="cs"/>
          <w:sz w:val="28"/>
          <w:szCs w:val="28"/>
          <w:rtl/>
        </w:rPr>
        <w:t>الحصول على موافقتهم في مقابلتهم وأخذ المعلومات اللازمة لأجراء البحث، وللحصول على الموافقة سأعرّف بنفسي لهم بنفسي وأظهر لهم بطاقتي الجامعية وهويتي الشخصية ان لزم الأمر لأعطيهم مزيدا من الثقة، وسأوضح لهم عنوان البحث والهدف منه واهمية هذا البحث.</w:t>
      </w:r>
    </w:p>
    <w:p w:rsidR="00A8729C" w:rsidRPr="008803BA" w:rsidRDefault="00A8729C" w:rsidP="00110971">
      <w:pPr>
        <w:pStyle w:val="ListParagraph"/>
        <w:numPr>
          <w:ilvl w:val="0"/>
          <w:numId w:val="4"/>
        </w:numPr>
        <w:spacing w:after="160" w:line="360" w:lineRule="auto"/>
        <w:jc w:val="both"/>
        <w:rPr>
          <w:rFonts w:cs="Simplified Arabic"/>
          <w:sz w:val="28"/>
          <w:szCs w:val="28"/>
        </w:rPr>
      </w:pPr>
      <w:r w:rsidRPr="008803BA">
        <w:rPr>
          <w:rFonts w:cs="Simplified Arabic" w:hint="cs"/>
          <w:sz w:val="28"/>
          <w:szCs w:val="28"/>
          <w:rtl/>
        </w:rPr>
        <w:t xml:space="preserve">التعهد لهم بأن تكون اسمائهم سرية، ولن تذكر أبدا أمام اي شخص، ولن تسجل اسمائهم أو تذكر في البحث وسيعبّر عنها من خلال رموز فقط. وأن قضيتهم هي قضية وطنية وسيتم التعامل معها ضمن اخلاقيات البحث الأكاديمي. </w:t>
      </w:r>
    </w:p>
    <w:p w:rsidR="00AF15E0" w:rsidRDefault="00A8729C" w:rsidP="00110971">
      <w:pPr>
        <w:pStyle w:val="ListParagraph"/>
        <w:numPr>
          <w:ilvl w:val="0"/>
          <w:numId w:val="4"/>
        </w:numPr>
        <w:spacing w:after="160" w:line="360" w:lineRule="auto"/>
        <w:jc w:val="both"/>
        <w:rPr>
          <w:rFonts w:cs="Simplified Arabic"/>
          <w:sz w:val="28"/>
          <w:szCs w:val="28"/>
        </w:rPr>
      </w:pPr>
      <w:r w:rsidRPr="00AF15E0">
        <w:rPr>
          <w:rFonts w:cs="Simplified Arabic" w:hint="cs"/>
          <w:sz w:val="28"/>
          <w:szCs w:val="28"/>
          <w:rtl/>
        </w:rPr>
        <w:t>سوف يتم تحليل مقابلتهم واستخدام المعلومات وتحليلها ضمن اساليب علمية وأكاديمية، أي أنها ستستخدم للبحث العلمي فقط</w:t>
      </w:r>
    </w:p>
    <w:p w:rsidR="00A8729C" w:rsidRPr="00AF15E0" w:rsidRDefault="00A8729C" w:rsidP="00110971">
      <w:pPr>
        <w:pStyle w:val="ListParagraph"/>
        <w:numPr>
          <w:ilvl w:val="0"/>
          <w:numId w:val="4"/>
        </w:numPr>
        <w:spacing w:after="160" w:line="360" w:lineRule="auto"/>
        <w:jc w:val="both"/>
        <w:rPr>
          <w:rFonts w:cs="Simplified Arabic"/>
          <w:sz w:val="28"/>
          <w:szCs w:val="28"/>
        </w:rPr>
      </w:pPr>
      <w:bookmarkStart w:id="0" w:name="_GoBack"/>
      <w:bookmarkEnd w:id="0"/>
      <w:r w:rsidRPr="00AF15E0">
        <w:rPr>
          <w:rFonts w:cs="Simplified Arabic" w:hint="cs"/>
          <w:sz w:val="28"/>
          <w:szCs w:val="28"/>
          <w:rtl/>
        </w:rPr>
        <w:t>سأعلمهم أنني سأسجل مقابلتهم كتابة وايضا اذا لم يكن لديهم اي مانع سأسجلها صوتيا. وسيتم الغاءها تماما عند الانتهاء من تحليل المقابلة.</w:t>
      </w:r>
    </w:p>
    <w:p w:rsidR="00A8729C" w:rsidRPr="008803BA" w:rsidRDefault="00A8729C" w:rsidP="00110971">
      <w:pPr>
        <w:pStyle w:val="ListParagraph"/>
        <w:numPr>
          <w:ilvl w:val="0"/>
          <w:numId w:val="4"/>
        </w:numPr>
        <w:spacing w:after="160" w:line="360" w:lineRule="auto"/>
        <w:jc w:val="both"/>
        <w:rPr>
          <w:rFonts w:cs="Simplified Arabic"/>
          <w:sz w:val="28"/>
          <w:szCs w:val="28"/>
        </w:rPr>
      </w:pPr>
      <w:r w:rsidRPr="008803BA">
        <w:rPr>
          <w:rFonts w:cs="Simplified Arabic" w:hint="cs"/>
          <w:sz w:val="28"/>
          <w:szCs w:val="28"/>
          <w:rtl/>
        </w:rPr>
        <w:t xml:space="preserve">أنني على استعداد تام أن أطلعهم على البحث بعد الانتهاء من اعداده بشكل نهائي ويكون قابلا للنشر وذلك ليطمئنوا أن أسمائهم ليست متضمنة فيه. </w:t>
      </w:r>
    </w:p>
    <w:p w:rsidR="00A8729C" w:rsidRPr="008803BA" w:rsidRDefault="00A8729C" w:rsidP="00110971">
      <w:pPr>
        <w:pStyle w:val="ListParagraph"/>
        <w:numPr>
          <w:ilvl w:val="0"/>
          <w:numId w:val="4"/>
        </w:numPr>
        <w:spacing w:after="160" w:line="360" w:lineRule="auto"/>
        <w:jc w:val="both"/>
        <w:rPr>
          <w:rFonts w:cs="Simplified Arabic"/>
          <w:sz w:val="28"/>
          <w:szCs w:val="28"/>
        </w:rPr>
      </w:pPr>
      <w:r w:rsidRPr="008803BA">
        <w:rPr>
          <w:rFonts w:cs="Simplified Arabic" w:hint="cs"/>
          <w:sz w:val="28"/>
          <w:szCs w:val="28"/>
          <w:rtl/>
        </w:rPr>
        <w:t xml:space="preserve">سيتم تسليمهم نسخة من هذه الاجراءات التي تضمن حمايتهم مرفقة بتوقيعي عليها وايضا رفم هاتفي المحمول. </w:t>
      </w:r>
    </w:p>
    <w:sectPr w:rsidR="00A8729C" w:rsidRPr="008803BA" w:rsidSect="006C6E5E">
      <w:headerReference w:type="default" r:id="rId8"/>
      <w:footerReference w:type="default" r:id="rId9"/>
      <w:endnotePr>
        <w:numFmt w:val="lowerLetter"/>
      </w:endnotePr>
      <w:pgSz w:w="11906" w:h="16838"/>
      <w:pgMar w:top="284" w:right="850" w:bottom="0" w:left="85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DE" w:rsidRDefault="001E23DE" w:rsidP="00922B57">
      <w:r>
        <w:separator/>
      </w:r>
    </w:p>
  </w:endnote>
  <w:endnote w:type="continuationSeparator" w:id="0">
    <w:p w:rsidR="001E23DE" w:rsidRDefault="001E23DE" w:rsidP="0092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B57" w:rsidRDefault="003A15E3" w:rsidP="00922B57">
    <w:r>
      <mc:AlternateContent>
        <mc:Choice Requires="wps">
          <w:drawing>
            <wp:anchor distT="0" distB="0" distL="114300" distR="114300" simplePos="0" relativeHeight="251657728" behindDoc="0" locked="0" layoutInCell="1" allowOverlap="1">
              <wp:simplePos x="0" y="0"/>
              <wp:positionH relativeFrom="column">
                <wp:posOffset>-213995</wp:posOffset>
              </wp:positionH>
              <wp:positionV relativeFrom="paragraph">
                <wp:posOffset>55880</wp:posOffset>
              </wp:positionV>
              <wp:extent cx="6743700" cy="0"/>
              <wp:effectExtent l="5080" t="8255" r="13970" b="107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C6D4AD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4pt" to="514.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AuEw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"/>
          </w:pict>
        </mc:Fallback>
      </mc:AlternateContent>
    </w:r>
  </w:p>
  <w:tbl>
    <w:tblPr>
      <w:tblW w:w="0" w:type="auto"/>
      <w:tblLayout w:type="fixed"/>
      <w:tblLook w:val="0000" w:firstRow="0" w:lastRow="0" w:firstColumn="0" w:lastColumn="0" w:noHBand="0" w:noVBand="0"/>
    </w:tblPr>
    <w:tblGrid>
      <w:gridCol w:w="4264"/>
      <w:gridCol w:w="5909"/>
    </w:tblGrid>
    <w:tr w:rsidR="00922B57" w:rsidTr="002A36CE">
      <w:tc>
        <w:tcPr>
          <w:tcW w:w="4264" w:type="dxa"/>
        </w:tcPr>
        <w:p w:rsidR="00922B57" w:rsidRDefault="00922B57" w:rsidP="002A36CE">
          <w:pPr>
            <w:bidi w:val="0"/>
            <w:ind w:firstLine="142"/>
            <w:rPr>
              <w:rFonts w:ascii="Arial" w:hAnsi="Arial"/>
              <w:sz w:val="16"/>
            </w:rPr>
          </w:pPr>
          <w:r>
            <w:rPr>
              <w:rFonts w:ascii="Arial" w:hAnsi="Arial"/>
              <w:sz w:val="16"/>
            </w:rPr>
            <w:t>P.O. Box 9- Bethlehem-Palestine</w:t>
          </w:r>
        </w:p>
        <w:p w:rsidR="00922B57" w:rsidRDefault="00922B57" w:rsidP="002A36CE">
          <w:pPr>
            <w:bidi w:val="0"/>
            <w:ind w:firstLine="142"/>
            <w:rPr>
              <w:rFonts w:ascii="Arial" w:hAnsi="Arial"/>
              <w:sz w:val="16"/>
            </w:rPr>
          </w:pPr>
          <w:r>
            <w:rPr>
              <w:rFonts w:ascii="Arial" w:hAnsi="Arial"/>
              <w:sz w:val="16"/>
            </w:rPr>
            <w:t>Tel: + 972-2-2741241</w:t>
          </w:r>
        </w:p>
        <w:p w:rsidR="00922B57" w:rsidRDefault="00922B57" w:rsidP="002A36CE">
          <w:pPr>
            <w:bidi w:val="0"/>
            <w:ind w:firstLine="142"/>
            <w:rPr>
              <w:rFonts w:ascii="Arial" w:hAnsi="Arial"/>
              <w:sz w:val="16"/>
            </w:rPr>
          </w:pPr>
          <w:r>
            <w:rPr>
              <w:rFonts w:ascii="Arial" w:hAnsi="Arial"/>
              <w:sz w:val="16"/>
            </w:rPr>
            <w:t>Fax:+ 972-2-2744440</w:t>
          </w:r>
        </w:p>
      </w:tc>
      <w:tc>
        <w:tcPr>
          <w:tcW w:w="5909" w:type="dxa"/>
        </w:tcPr>
        <w:p w:rsidR="00922B57" w:rsidRDefault="00922B57" w:rsidP="002A36CE">
          <w:pPr>
            <w:rPr>
              <w:b/>
              <w:bCs/>
              <w:szCs w:val="18"/>
              <w:rtl/>
            </w:rPr>
          </w:pPr>
          <w:r>
            <w:rPr>
              <w:b/>
              <w:bCs/>
              <w:szCs w:val="18"/>
              <w:rtl/>
            </w:rPr>
            <w:t xml:space="preserve">ص.ب. 9 </w:t>
          </w:r>
          <w:r>
            <w:rPr>
              <w:b/>
              <w:bCs/>
              <w:szCs w:val="18"/>
            </w:rPr>
            <w:t>–</w:t>
          </w:r>
          <w:r>
            <w:rPr>
              <w:b/>
              <w:bCs/>
              <w:szCs w:val="18"/>
              <w:rtl/>
            </w:rPr>
            <w:t xml:space="preserve"> بيت لحم- فلسطين</w:t>
          </w:r>
        </w:p>
        <w:p w:rsidR="00922B57" w:rsidRDefault="00922B57" w:rsidP="002A36CE">
          <w:pPr>
            <w:rPr>
              <w:b/>
              <w:bCs/>
              <w:szCs w:val="18"/>
              <w:rtl/>
            </w:rPr>
          </w:pPr>
          <w:r>
            <w:rPr>
              <w:b/>
              <w:bCs/>
              <w:szCs w:val="18"/>
              <w:rtl/>
            </w:rPr>
            <w:t>هاتف: 2741241-2-972+</w:t>
          </w:r>
        </w:p>
        <w:p w:rsidR="00922B57" w:rsidRDefault="00922B57" w:rsidP="002A36CE">
          <w:pPr>
            <w:rPr>
              <w:szCs w:val="16"/>
            </w:rPr>
          </w:pPr>
          <w:r>
            <w:rPr>
              <w:b/>
              <w:bCs/>
              <w:szCs w:val="18"/>
              <w:rtl/>
            </w:rPr>
            <w:t>فاكس: 2744440-2-972+</w:t>
          </w:r>
        </w:p>
      </w:tc>
    </w:tr>
  </w:tbl>
  <w:p w:rsidR="00922B57" w:rsidRDefault="00922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DE" w:rsidRDefault="001E23DE" w:rsidP="00922B57">
      <w:r>
        <w:separator/>
      </w:r>
    </w:p>
  </w:footnote>
  <w:footnote w:type="continuationSeparator" w:id="0">
    <w:p w:rsidR="001E23DE" w:rsidRDefault="001E23DE" w:rsidP="00922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895" w:type="dxa"/>
      <w:tblLayout w:type="fixed"/>
      <w:tblLook w:val="0000" w:firstRow="0" w:lastRow="0" w:firstColumn="0" w:lastColumn="0" w:noHBand="0" w:noVBand="0"/>
    </w:tblPr>
    <w:tblGrid>
      <w:gridCol w:w="4602"/>
      <w:gridCol w:w="1843"/>
      <w:gridCol w:w="4679"/>
    </w:tblGrid>
    <w:tr w:rsidR="00922B57" w:rsidTr="002A36CE">
      <w:tc>
        <w:tcPr>
          <w:tcW w:w="4602" w:type="dxa"/>
        </w:tcPr>
        <w:p w:rsidR="00922B57" w:rsidRDefault="00922B57" w:rsidP="002A36CE">
          <w:pPr>
            <w:rPr>
              <w:rtl/>
            </w:rPr>
          </w:pPr>
        </w:p>
        <w:p w:rsidR="00922B57" w:rsidRDefault="009F6EB9" w:rsidP="002A36CE">
          <w:pPr>
            <w:jc w:val="center"/>
            <w:rPr>
              <w:rtl/>
            </w:rPr>
          </w:pPr>
          <w:r>
            <w:rPr>
              <w:rtl/>
            </w:rPr>
            <w:drawing>
              <wp:inline distT="0" distB="0" distL="0" distR="0" wp14:anchorId="36F15182" wp14:editId="62D0CA15">
                <wp:extent cx="1840230" cy="471170"/>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840230" cy="471170"/>
                        </a:xfrm>
                        <a:prstGeom prst="rect">
                          <a:avLst/>
                        </a:prstGeom>
                        <a:noFill/>
                        <a:ln w="9525">
                          <a:noFill/>
                          <a:miter lim="800000"/>
                          <a:headEnd/>
                          <a:tailEnd/>
                        </a:ln>
                      </pic:spPr>
                    </pic:pic>
                  </a:graphicData>
                </a:graphic>
              </wp:inline>
            </w:drawing>
          </w:r>
        </w:p>
      </w:tc>
      <w:tc>
        <w:tcPr>
          <w:tcW w:w="1843" w:type="dxa"/>
        </w:tcPr>
        <w:p w:rsidR="00922B57" w:rsidRDefault="009F6EB9" w:rsidP="002A36CE">
          <w:pPr>
            <w:jc w:val="center"/>
            <w:rPr>
              <w:rtl/>
            </w:rPr>
          </w:pPr>
          <w:r>
            <w:rPr>
              <w:rtl/>
            </w:rPr>
            <w:drawing>
              <wp:inline distT="0" distB="0" distL="0" distR="0" wp14:anchorId="7EE56A02" wp14:editId="4220BB86">
                <wp:extent cx="409575" cy="791210"/>
                <wp:effectExtent l="19050" t="0" r="9525" b="0"/>
                <wp:docPr id="2" name="Picture 2"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
                        <pic:cNvPicPr>
                          <a:picLocks noChangeAspect="1" noChangeArrowheads="1"/>
                        </pic:cNvPicPr>
                      </pic:nvPicPr>
                      <pic:blipFill>
                        <a:blip r:embed="rId2"/>
                        <a:srcRect/>
                        <a:stretch>
                          <a:fillRect/>
                        </a:stretch>
                      </pic:blipFill>
                      <pic:spPr bwMode="auto">
                        <a:xfrm>
                          <a:off x="0" y="0"/>
                          <a:ext cx="409575" cy="791210"/>
                        </a:xfrm>
                        <a:prstGeom prst="rect">
                          <a:avLst/>
                        </a:prstGeom>
                        <a:noFill/>
                        <a:ln w="9525">
                          <a:noFill/>
                          <a:miter lim="800000"/>
                          <a:headEnd/>
                          <a:tailEnd/>
                        </a:ln>
                      </pic:spPr>
                    </pic:pic>
                  </a:graphicData>
                </a:graphic>
              </wp:inline>
            </w:drawing>
          </w:r>
        </w:p>
      </w:tc>
      <w:tc>
        <w:tcPr>
          <w:tcW w:w="4679" w:type="dxa"/>
        </w:tcPr>
        <w:p w:rsidR="00922B57" w:rsidRDefault="00922B57" w:rsidP="002A36CE">
          <w:pPr>
            <w:pStyle w:val="Heading1"/>
            <w:rPr>
              <w:sz w:val="28"/>
            </w:rPr>
          </w:pPr>
        </w:p>
        <w:p w:rsidR="00922B57" w:rsidRDefault="00922B57" w:rsidP="002A36CE">
          <w:pPr>
            <w:pStyle w:val="Heading1"/>
            <w:rPr>
              <w:sz w:val="32"/>
              <w:rtl/>
            </w:rPr>
          </w:pPr>
          <w:r>
            <w:rPr>
              <w:sz w:val="32"/>
            </w:rPr>
            <w:t>BETHLEHEM UNIVERSITY</w:t>
          </w:r>
        </w:p>
      </w:tc>
    </w:tr>
  </w:tbl>
  <w:p w:rsidR="00922B57" w:rsidRDefault="00922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BF6"/>
    <w:multiLevelType w:val="hybridMultilevel"/>
    <w:tmpl w:val="D89C8B4A"/>
    <w:lvl w:ilvl="0" w:tplc="12BACE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8E192F"/>
    <w:multiLevelType w:val="hybridMultilevel"/>
    <w:tmpl w:val="82162F22"/>
    <w:lvl w:ilvl="0" w:tplc="98AEE8DA">
      <w:start w:val="1"/>
      <w:numFmt w:val="decimal"/>
      <w:lvlText w:val="%1."/>
      <w:lvlJc w:val="left"/>
      <w:pPr>
        <w:ind w:left="720" w:hanging="360"/>
      </w:pPr>
      <w:rPr>
        <w:rFonts w:ascii="Times New Roman" w:hAnsi="Times New Roman" w:cs="Traditional Arabic"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B34FE"/>
    <w:multiLevelType w:val="hybridMultilevel"/>
    <w:tmpl w:val="8A08F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357733"/>
    <w:multiLevelType w:val="hybridMultilevel"/>
    <w:tmpl w:val="E076D1A4"/>
    <w:lvl w:ilvl="0" w:tplc="461C317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11E3E21"/>
    <w:multiLevelType w:val="hybridMultilevel"/>
    <w:tmpl w:val="FA6EFE14"/>
    <w:lvl w:ilvl="0" w:tplc="DBD06C80">
      <w:start w:val="6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E6"/>
    <w:rsid w:val="00030B8C"/>
    <w:rsid w:val="000325AB"/>
    <w:rsid w:val="00054793"/>
    <w:rsid w:val="00062C65"/>
    <w:rsid w:val="0006636C"/>
    <w:rsid w:val="00066D8C"/>
    <w:rsid w:val="00110971"/>
    <w:rsid w:val="00142F8F"/>
    <w:rsid w:val="001A4102"/>
    <w:rsid w:val="001B00BA"/>
    <w:rsid w:val="001E23DE"/>
    <w:rsid w:val="001E708A"/>
    <w:rsid w:val="002217E6"/>
    <w:rsid w:val="00227E29"/>
    <w:rsid w:val="00251FE0"/>
    <w:rsid w:val="00265680"/>
    <w:rsid w:val="00272AC3"/>
    <w:rsid w:val="002A36CE"/>
    <w:rsid w:val="002A377E"/>
    <w:rsid w:val="002C406A"/>
    <w:rsid w:val="002D7BE8"/>
    <w:rsid w:val="002F22AA"/>
    <w:rsid w:val="00326E93"/>
    <w:rsid w:val="00336571"/>
    <w:rsid w:val="003455FE"/>
    <w:rsid w:val="003818E3"/>
    <w:rsid w:val="003A15E3"/>
    <w:rsid w:val="003E212E"/>
    <w:rsid w:val="00456BB5"/>
    <w:rsid w:val="00475BF7"/>
    <w:rsid w:val="004E3066"/>
    <w:rsid w:val="0052403D"/>
    <w:rsid w:val="0055499D"/>
    <w:rsid w:val="005E6D38"/>
    <w:rsid w:val="00610304"/>
    <w:rsid w:val="00611287"/>
    <w:rsid w:val="00617007"/>
    <w:rsid w:val="00622F55"/>
    <w:rsid w:val="00627434"/>
    <w:rsid w:val="00654662"/>
    <w:rsid w:val="00656785"/>
    <w:rsid w:val="006774B1"/>
    <w:rsid w:val="006A4EAD"/>
    <w:rsid w:val="006A5A5A"/>
    <w:rsid w:val="006C6E5E"/>
    <w:rsid w:val="006D193F"/>
    <w:rsid w:val="00707C0A"/>
    <w:rsid w:val="0072658A"/>
    <w:rsid w:val="00727845"/>
    <w:rsid w:val="0073243F"/>
    <w:rsid w:val="00740D1B"/>
    <w:rsid w:val="00754582"/>
    <w:rsid w:val="007E610C"/>
    <w:rsid w:val="008313F2"/>
    <w:rsid w:val="008345FD"/>
    <w:rsid w:val="00851BF5"/>
    <w:rsid w:val="008520BB"/>
    <w:rsid w:val="008C2F35"/>
    <w:rsid w:val="008F0B5B"/>
    <w:rsid w:val="00922B57"/>
    <w:rsid w:val="00934220"/>
    <w:rsid w:val="00944F56"/>
    <w:rsid w:val="0095087F"/>
    <w:rsid w:val="009A04A0"/>
    <w:rsid w:val="009A775A"/>
    <w:rsid w:val="009F2F9D"/>
    <w:rsid w:val="009F6EB9"/>
    <w:rsid w:val="00A65BC8"/>
    <w:rsid w:val="00A8729C"/>
    <w:rsid w:val="00AE250E"/>
    <w:rsid w:val="00AF15E0"/>
    <w:rsid w:val="00B32E7E"/>
    <w:rsid w:val="00BB520A"/>
    <w:rsid w:val="00BC65BF"/>
    <w:rsid w:val="00C17077"/>
    <w:rsid w:val="00C42863"/>
    <w:rsid w:val="00C75062"/>
    <w:rsid w:val="00C91309"/>
    <w:rsid w:val="00C970B8"/>
    <w:rsid w:val="00CA013F"/>
    <w:rsid w:val="00CC02E1"/>
    <w:rsid w:val="00CC5537"/>
    <w:rsid w:val="00CE188D"/>
    <w:rsid w:val="00CF3E3D"/>
    <w:rsid w:val="00D05991"/>
    <w:rsid w:val="00D478EF"/>
    <w:rsid w:val="00D80082"/>
    <w:rsid w:val="00DB45C1"/>
    <w:rsid w:val="00DC50F1"/>
    <w:rsid w:val="00DD0829"/>
    <w:rsid w:val="00DE5FAF"/>
    <w:rsid w:val="00DF54C3"/>
    <w:rsid w:val="00E168B2"/>
    <w:rsid w:val="00EA5979"/>
    <w:rsid w:val="00EB205B"/>
    <w:rsid w:val="00EC0528"/>
    <w:rsid w:val="00EF05A2"/>
    <w:rsid w:val="00EF609B"/>
    <w:rsid w:val="00F84EBB"/>
    <w:rsid w:val="00FE6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2B2A87-EDA6-4B89-B4C4-62F2E8F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8C"/>
    <w:pPr>
      <w:bidi/>
    </w:pPr>
    <w:rPr>
      <w:noProof/>
    </w:rPr>
  </w:style>
  <w:style w:type="paragraph" w:styleId="Heading1">
    <w:name w:val="heading 1"/>
    <w:basedOn w:val="Normal"/>
    <w:next w:val="Normal"/>
    <w:qFormat/>
    <w:rsid w:val="00066D8C"/>
    <w:pPr>
      <w:keepNext/>
      <w:outlineLvl w:val="0"/>
    </w:pPr>
    <w:rPr>
      <w:rFonts w:ascii="Arial" w:hAnsi="Arial"/>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B57"/>
    <w:pPr>
      <w:tabs>
        <w:tab w:val="center" w:pos="4320"/>
        <w:tab w:val="right" w:pos="8640"/>
      </w:tabs>
    </w:pPr>
  </w:style>
  <w:style w:type="character" w:customStyle="1" w:styleId="HeaderChar">
    <w:name w:val="Header Char"/>
    <w:link w:val="Header"/>
    <w:uiPriority w:val="99"/>
    <w:rsid w:val="00922B57"/>
    <w:rPr>
      <w:noProof/>
    </w:rPr>
  </w:style>
  <w:style w:type="paragraph" w:styleId="Footer">
    <w:name w:val="footer"/>
    <w:basedOn w:val="Normal"/>
    <w:link w:val="FooterChar"/>
    <w:uiPriority w:val="99"/>
    <w:unhideWhenUsed/>
    <w:rsid w:val="00922B57"/>
    <w:pPr>
      <w:tabs>
        <w:tab w:val="center" w:pos="4320"/>
        <w:tab w:val="right" w:pos="8640"/>
      </w:tabs>
    </w:pPr>
  </w:style>
  <w:style w:type="character" w:customStyle="1" w:styleId="FooterChar">
    <w:name w:val="Footer Char"/>
    <w:link w:val="Footer"/>
    <w:uiPriority w:val="99"/>
    <w:rsid w:val="00922B57"/>
    <w:rPr>
      <w:noProof/>
    </w:rPr>
  </w:style>
  <w:style w:type="paragraph" w:styleId="BalloonText">
    <w:name w:val="Balloon Text"/>
    <w:basedOn w:val="Normal"/>
    <w:link w:val="BalloonTextChar"/>
    <w:uiPriority w:val="99"/>
    <w:semiHidden/>
    <w:unhideWhenUsed/>
    <w:rsid w:val="00922B57"/>
    <w:rPr>
      <w:rFonts w:ascii="Tahoma" w:hAnsi="Tahoma" w:cs="Tahoma"/>
      <w:sz w:val="16"/>
      <w:szCs w:val="16"/>
    </w:rPr>
  </w:style>
  <w:style w:type="character" w:customStyle="1" w:styleId="BalloonTextChar">
    <w:name w:val="Balloon Text Char"/>
    <w:link w:val="BalloonText"/>
    <w:uiPriority w:val="99"/>
    <w:semiHidden/>
    <w:rsid w:val="00922B57"/>
    <w:rPr>
      <w:rFonts w:ascii="Tahoma" w:hAnsi="Tahoma" w:cs="Tahoma"/>
      <w:noProof/>
      <w:sz w:val="16"/>
      <w:szCs w:val="16"/>
    </w:rPr>
  </w:style>
  <w:style w:type="character" w:styleId="Hyperlink">
    <w:name w:val="Hyperlink"/>
    <w:basedOn w:val="DefaultParagraphFont"/>
    <w:uiPriority w:val="99"/>
    <w:unhideWhenUsed/>
    <w:rsid w:val="00627434"/>
    <w:rPr>
      <w:color w:val="0000FF" w:themeColor="hyperlink"/>
      <w:u w:val="single"/>
    </w:rPr>
  </w:style>
  <w:style w:type="paragraph" w:styleId="ListParagraph">
    <w:name w:val="List Paragraph"/>
    <w:basedOn w:val="Normal"/>
    <w:uiPriority w:val="34"/>
    <w:qFormat/>
    <w:rsid w:val="00CE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987B1-E1AA-4068-B0C5-4B328F45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176</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Lina Abed Rabo</cp:lastModifiedBy>
  <cp:revision>7</cp:revision>
  <cp:lastPrinted>2010-11-23T05:58:00Z</cp:lastPrinted>
  <dcterms:created xsi:type="dcterms:W3CDTF">2021-06-24T08:37:00Z</dcterms:created>
  <dcterms:modified xsi:type="dcterms:W3CDTF">2021-06-24T09:09:00Z</dcterms:modified>
</cp:coreProperties>
</file>